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A788F" w14:textId="1ED88C0E" w:rsidR="00AC18CE" w:rsidRDefault="00B913DF">
      <w:pPr>
        <w:widowControl w:val="0"/>
        <w:spacing w:line="360" w:lineRule="auto"/>
        <w:ind w:left="0" w:firstLine="0"/>
        <w:jc w:val="center"/>
        <w:rPr>
          <w:rFonts w:ascii="Arial" w:hAnsi="Arial" w:cs="Arial"/>
        </w:rPr>
      </w:pPr>
      <w:r>
        <w:rPr>
          <w:noProof/>
        </w:rPr>
        <w:pict w14:anchorId="3FB1CFCB">
          <v:rect id="Retângulo 5" o:spid="_x0000_s1026" style="position:absolute;left:0;text-align:left;margin-left:.05pt;margin-top:.05pt;width:50pt;height:50pt;z-index:1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" filled="f" stroked="f" strokeweight="0"/>
        </w:pict>
      </w:r>
      <w:r w:rsidR="00D20DAE">
        <w:rPr>
          <w:rFonts w:ascii="Arial" w:eastAsia="Merriweather" w:hAnsi="Arial" w:cs="Arial"/>
          <w:b/>
          <w:u w:val="single"/>
        </w:rPr>
        <w:t>DOCUMENTO DE FORMALIZAÇÃO DA DEMANDA (DFD)</w:t>
      </w:r>
    </w:p>
    <w:p w14:paraId="210FE20A" w14:textId="77777777" w:rsidR="00AC18CE" w:rsidRDefault="00D20DAE">
      <w:pPr>
        <w:spacing w:line="360" w:lineRule="auto"/>
        <w:ind w:left="0" w:hanging="2"/>
        <w:jc w:val="center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>PROGRAMA "ITAIPU MAIS QUE ENERGIA”</w:t>
      </w:r>
    </w:p>
    <w:p w14:paraId="795F562C" w14:textId="77777777" w:rsidR="00AC18CE" w:rsidRDefault="00D20DAE">
      <w:pPr>
        <w:tabs>
          <w:tab w:val="left" w:pos="495"/>
        </w:tabs>
        <w:spacing w:line="360" w:lineRule="auto"/>
        <w:ind w:left="0" w:hanging="2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ab/>
      </w:r>
    </w:p>
    <w:p w14:paraId="5979CD32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>Setor Requisitante (Secretaria): SECRETARIA DE AGRICULTURA E PECUÁRIA e SECRETARIA DE OBRAS, SERVIÇOS E DESENVOLVIMENTO URBANO.</w:t>
      </w:r>
    </w:p>
    <w:p w14:paraId="30C1D0B4" w14:textId="77777777" w:rsidR="00AC18CE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</w:p>
    <w:p w14:paraId="1670658E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</w:rPr>
        <w:t xml:space="preserve">Responsável pela Demanda: CAMILA DIAS RAMALHO MATTA e RÔMULO </w:t>
      </w:r>
      <w:r w:rsidRPr="007A70F8">
        <w:rPr>
          <w:rFonts w:ascii="Arial" w:eastAsia="Merriweather" w:hAnsi="Arial" w:cs="Arial"/>
          <w:sz w:val="22"/>
          <w:szCs w:val="22"/>
        </w:rPr>
        <w:t>RAMALHO FARIAS</w:t>
      </w:r>
    </w:p>
    <w:p w14:paraId="70F4BC18" w14:textId="77777777" w:rsidR="00AC18CE" w:rsidRPr="007A70F8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77E0D7CE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b/>
          <w:sz w:val="22"/>
          <w:szCs w:val="22"/>
          <w:u w:val="single"/>
        </w:rPr>
        <w:t>Objeto</w:t>
      </w:r>
      <w:r w:rsidRPr="007A70F8">
        <w:rPr>
          <w:rFonts w:ascii="Arial" w:eastAsia="Merriweather" w:hAnsi="Arial" w:cs="Arial"/>
          <w:sz w:val="22"/>
          <w:szCs w:val="22"/>
        </w:rPr>
        <w:t xml:space="preserve">: </w:t>
      </w:r>
    </w:p>
    <w:p w14:paraId="07C3FA0B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 xml:space="preserve">(x) Serviço não continuado; </w:t>
      </w:r>
    </w:p>
    <w:p w14:paraId="045C2362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 w:rsidRPr="007A70F8">
        <w:rPr>
          <w:rFonts w:ascii="Arial" w:eastAsia="Merriweather" w:hAnsi="Arial" w:cs="Arial"/>
          <w:sz w:val="22"/>
          <w:szCs w:val="22"/>
        </w:rPr>
        <w:t>(  )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Serviço continuado SEM dedicação exclusiva de mão de obra; </w:t>
      </w:r>
    </w:p>
    <w:p w14:paraId="5DC62098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 w:rsidRPr="007A70F8">
        <w:rPr>
          <w:rFonts w:ascii="Arial" w:eastAsia="Merriweather" w:hAnsi="Arial" w:cs="Arial"/>
          <w:sz w:val="22"/>
          <w:szCs w:val="22"/>
        </w:rPr>
        <w:t>(  )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Serviço continuado COM dedicação exclusiva de mão de obra;</w:t>
      </w:r>
    </w:p>
    <w:p w14:paraId="14DD57B0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 w:rsidRPr="007A70F8">
        <w:rPr>
          <w:rFonts w:ascii="Arial" w:eastAsia="Merriweather" w:hAnsi="Arial" w:cs="Arial"/>
          <w:sz w:val="22"/>
          <w:szCs w:val="22"/>
        </w:rPr>
        <w:t>(  )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Material de consumo; </w:t>
      </w:r>
    </w:p>
    <w:p w14:paraId="0A79C711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 w:rsidRPr="007A70F8">
        <w:rPr>
          <w:rFonts w:ascii="Arial" w:eastAsia="Merriweather" w:hAnsi="Arial" w:cs="Arial"/>
          <w:sz w:val="22"/>
          <w:szCs w:val="22"/>
        </w:rPr>
        <w:t>(  )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Material permanente / equipamento.</w:t>
      </w:r>
    </w:p>
    <w:p w14:paraId="7CD69FA1" w14:textId="77777777" w:rsidR="00AC18CE" w:rsidRPr="007A70F8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50B6D621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b/>
          <w:sz w:val="22"/>
          <w:szCs w:val="22"/>
          <w:u w:val="single"/>
        </w:rPr>
        <w:t>Forma de Contratação sugerida</w:t>
      </w:r>
      <w:r w:rsidRPr="007A70F8">
        <w:rPr>
          <w:rFonts w:ascii="Arial" w:eastAsia="Merriweather" w:hAnsi="Arial" w:cs="Arial"/>
          <w:sz w:val="22"/>
          <w:szCs w:val="22"/>
        </w:rPr>
        <w:t>:</w:t>
      </w:r>
    </w:p>
    <w:p w14:paraId="11418689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 xml:space="preserve">(x) Modalidades da Lei n.º 14.133/2021; </w:t>
      </w:r>
    </w:p>
    <w:p w14:paraId="19D2E161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 w:rsidRPr="007A70F8">
        <w:rPr>
          <w:rFonts w:ascii="Arial" w:eastAsia="Merriweather" w:hAnsi="Arial" w:cs="Arial"/>
          <w:sz w:val="22"/>
          <w:szCs w:val="22"/>
        </w:rPr>
        <w:t>(  )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Pregão Eletrônico;</w:t>
      </w:r>
    </w:p>
    <w:p w14:paraId="4A1D1523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 xml:space="preserve">(x) Concorrência Eletrônica;  </w:t>
      </w:r>
    </w:p>
    <w:p w14:paraId="58C0C3D1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 w:rsidRPr="007A70F8">
        <w:rPr>
          <w:rFonts w:ascii="Arial" w:eastAsia="Merriweather" w:hAnsi="Arial" w:cs="Arial"/>
          <w:sz w:val="22"/>
          <w:szCs w:val="22"/>
        </w:rPr>
        <w:t>( )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Dispensa/Inexigibilidade; </w:t>
      </w:r>
    </w:p>
    <w:p w14:paraId="76251C8A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 w:rsidRPr="007A70F8">
        <w:rPr>
          <w:rFonts w:ascii="Arial" w:eastAsia="Merriweather" w:hAnsi="Arial" w:cs="Arial"/>
          <w:sz w:val="22"/>
          <w:szCs w:val="22"/>
        </w:rPr>
        <w:t>( )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Adesão à IRP de outro Órgão.</w:t>
      </w:r>
    </w:p>
    <w:p w14:paraId="08C4BE64" w14:textId="77777777" w:rsidR="00AC18CE" w:rsidRPr="007A70F8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7EC8B74D" w14:textId="77777777" w:rsidR="00AC18CE" w:rsidRPr="00D20DA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 w:rsidRPr="007A70F8">
        <w:rPr>
          <w:rFonts w:ascii="Arial" w:eastAsia="Merriweather" w:hAnsi="Arial" w:cs="Arial"/>
          <w:b/>
          <w:sz w:val="22"/>
          <w:szCs w:val="22"/>
        </w:rPr>
        <w:t>1</w:t>
      </w:r>
      <w:r w:rsidRPr="00D20DAE">
        <w:rPr>
          <w:rFonts w:ascii="Arial" w:eastAsia="Merriweather" w:hAnsi="Arial" w:cs="Arial"/>
          <w:b/>
        </w:rPr>
        <w:t>. Identificação da demanda e Estimativa preliminar do valor da contratação</w:t>
      </w:r>
    </w:p>
    <w:p w14:paraId="752CEEEB" w14:textId="77777777" w:rsidR="00AC18CE" w:rsidRPr="00D20DA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 w:rsidRPr="00D20DAE">
        <w:rPr>
          <w:rFonts w:ascii="Arial" w:eastAsia="Merriweather" w:hAnsi="Arial" w:cs="Arial"/>
        </w:rPr>
        <w:t>OBJETO: Pavimentação da estrada rural municipal que liga a PR-436 ao Distrito Nossa Senhora da Candelária e da estrada vicinal interna da UENP com acesso à equoterapia. A obra será executada com Tratamento Superficial Triplo (TST), abrangendo uma área total de 22.380,00 m², visando melhorar a trafegabilidade, facilitar o escoamento da produção agrícola e garantir mais segurança e conforto aos usuários e à população local.</w:t>
      </w:r>
    </w:p>
    <w:p w14:paraId="57D6A794" w14:textId="77777777" w:rsidR="00AC18CE" w:rsidRPr="007A70F8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60E7BC7E" w14:textId="77777777" w:rsidR="00AC18CE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1C3674F7" w14:textId="77777777" w:rsidR="007A70F8" w:rsidRDefault="007A70F8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481A1F3B" w14:textId="77777777" w:rsidR="007A70F8" w:rsidRDefault="007A70F8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2FF77ADD" w14:textId="77777777" w:rsidR="007A70F8" w:rsidRPr="007A70F8" w:rsidRDefault="007A70F8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tbl>
      <w:tblPr>
        <w:tblStyle w:val="Tabelacomgrade"/>
        <w:tblW w:w="8291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702"/>
        <w:gridCol w:w="1476"/>
        <w:gridCol w:w="1984"/>
      </w:tblGrid>
      <w:tr w:rsidR="00AC18CE" w:rsidRPr="007A70F8" w14:paraId="28CE5DA5" w14:textId="77777777" w:rsidTr="00D20DAE">
        <w:trPr>
          <w:jc w:val="center"/>
        </w:trPr>
        <w:tc>
          <w:tcPr>
            <w:tcW w:w="1129" w:type="dxa"/>
            <w:vAlign w:val="center"/>
          </w:tcPr>
          <w:p w14:paraId="1F8FD125" w14:textId="77777777" w:rsidR="00AC18CE" w:rsidRPr="007A70F8" w:rsidRDefault="00D20DAE">
            <w:pPr>
              <w:spacing w:line="360" w:lineRule="auto"/>
              <w:ind w:left="0" w:firstLine="0"/>
              <w:jc w:val="center"/>
              <w:rPr>
                <w:rFonts w:ascii="Arial" w:eastAsia="Merriweather" w:hAnsi="Arial" w:cs="Arial"/>
                <w:sz w:val="22"/>
                <w:szCs w:val="22"/>
              </w:rPr>
            </w:pPr>
            <w:r w:rsidRPr="007A70F8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702" w:type="dxa"/>
            <w:vAlign w:val="center"/>
          </w:tcPr>
          <w:p w14:paraId="6B572B64" w14:textId="77777777" w:rsidR="00AC18CE" w:rsidRPr="007A70F8" w:rsidRDefault="00D20DAE">
            <w:pPr>
              <w:spacing w:line="360" w:lineRule="auto"/>
              <w:ind w:left="0" w:firstLine="0"/>
              <w:jc w:val="center"/>
              <w:rPr>
                <w:rFonts w:ascii="Arial" w:eastAsia="Merriweather" w:hAnsi="Arial" w:cs="Arial"/>
                <w:sz w:val="22"/>
                <w:szCs w:val="22"/>
              </w:rPr>
            </w:pPr>
            <w:r w:rsidRPr="007A70F8">
              <w:rPr>
                <w:rFonts w:ascii="Arial" w:hAnsi="Arial" w:cs="Arial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76" w:type="dxa"/>
            <w:vAlign w:val="center"/>
          </w:tcPr>
          <w:p w14:paraId="0A2888F4" w14:textId="77777777" w:rsidR="00AC18CE" w:rsidRPr="007A70F8" w:rsidRDefault="00D20DAE">
            <w:pPr>
              <w:spacing w:line="360" w:lineRule="auto"/>
              <w:ind w:left="0" w:firstLine="0"/>
              <w:jc w:val="center"/>
              <w:rPr>
                <w:rFonts w:ascii="Arial" w:eastAsia="Merriweather" w:hAnsi="Arial" w:cs="Arial"/>
                <w:sz w:val="22"/>
                <w:szCs w:val="22"/>
              </w:rPr>
            </w:pPr>
            <w:r w:rsidRPr="007A70F8">
              <w:rPr>
                <w:rFonts w:ascii="Arial" w:hAnsi="Arial" w:cs="Arial"/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984" w:type="dxa"/>
            <w:vAlign w:val="center"/>
          </w:tcPr>
          <w:p w14:paraId="501AA23A" w14:textId="77777777" w:rsidR="00AC18CE" w:rsidRPr="007A70F8" w:rsidRDefault="00D20DAE">
            <w:pPr>
              <w:spacing w:line="360" w:lineRule="auto"/>
              <w:ind w:left="0" w:firstLine="0"/>
              <w:jc w:val="center"/>
              <w:rPr>
                <w:rFonts w:ascii="Arial" w:eastAsia="Merriweather" w:hAnsi="Arial" w:cs="Arial"/>
                <w:sz w:val="22"/>
                <w:szCs w:val="22"/>
              </w:rPr>
            </w:pPr>
            <w:r w:rsidRPr="007A70F8">
              <w:rPr>
                <w:rFonts w:ascii="Arial" w:hAnsi="Arial" w:cs="Arial"/>
                <w:b/>
                <w:bCs/>
                <w:sz w:val="22"/>
                <w:szCs w:val="22"/>
              </w:rPr>
              <w:t>QUANTIDADE</w:t>
            </w:r>
          </w:p>
        </w:tc>
      </w:tr>
      <w:tr w:rsidR="00AC18CE" w:rsidRPr="007A70F8" w14:paraId="764A7854" w14:textId="77777777" w:rsidTr="00D20DAE">
        <w:trPr>
          <w:jc w:val="center"/>
        </w:trPr>
        <w:tc>
          <w:tcPr>
            <w:tcW w:w="1129" w:type="dxa"/>
            <w:vAlign w:val="center"/>
          </w:tcPr>
          <w:p w14:paraId="0FEB3CDD" w14:textId="77777777" w:rsidR="00AC18CE" w:rsidRPr="007A70F8" w:rsidRDefault="00D20DAE">
            <w:pPr>
              <w:spacing w:line="360" w:lineRule="auto"/>
              <w:rPr>
                <w:rFonts w:ascii="Arial" w:eastAsia="Merriweather" w:hAnsi="Arial" w:cs="Arial"/>
                <w:bCs/>
                <w:sz w:val="22"/>
                <w:szCs w:val="22"/>
              </w:rPr>
            </w:pPr>
            <w:r w:rsidRPr="007A70F8">
              <w:rPr>
                <w:rFonts w:ascii="Arial" w:eastAsia="Merriweather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702" w:type="dxa"/>
            <w:vAlign w:val="center"/>
          </w:tcPr>
          <w:p w14:paraId="4E8AAD6C" w14:textId="77777777" w:rsidR="00AC18CE" w:rsidRPr="00D20DAE" w:rsidRDefault="00D20DAE">
            <w:pPr>
              <w:spacing w:line="360" w:lineRule="auto"/>
              <w:rPr>
                <w:rFonts w:ascii="Arial" w:eastAsia="Merriweather" w:hAnsi="Arial" w:cs="Arial"/>
                <w:bCs/>
                <w:sz w:val="20"/>
                <w:szCs w:val="20"/>
              </w:rPr>
            </w:pP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PAVIMENTAÇÃO DE ESTRADA:</w:t>
            </w:r>
          </w:p>
          <w:p w14:paraId="392BD87C" w14:textId="66BB98AD" w:rsidR="00AC18CE" w:rsidRPr="00D20DAE" w:rsidRDefault="00D20DAE">
            <w:pPr>
              <w:spacing w:line="360" w:lineRule="auto"/>
              <w:rPr>
                <w:rFonts w:ascii="Arial" w:eastAsia="Merriweather" w:hAnsi="Arial" w:cs="Arial"/>
                <w:bCs/>
                <w:sz w:val="20"/>
                <w:szCs w:val="20"/>
              </w:rPr>
            </w:pP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a- RURAL EM TST, BAN</w:t>
            </w:r>
            <w:r w:rsidR="00B913DF">
              <w:rPr>
                <w:rFonts w:ascii="Arial" w:eastAsia="Merriweather" w:hAnsi="Arial" w:cs="Arial"/>
                <w:bCs/>
                <w:sz w:val="20"/>
                <w:szCs w:val="20"/>
              </w:rPr>
              <w:t>D</w:t>
            </w: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EIRANTES/PR-436 AO DISTRITO NOSSA SENHORA CANDELÁRIA. EXTENSÃO TOTAL DE 19.200,00 M²</w:t>
            </w:r>
          </w:p>
          <w:p w14:paraId="621CD520" w14:textId="77777777" w:rsidR="00AC18CE" w:rsidRPr="00D20DAE" w:rsidRDefault="00D20DAE">
            <w:pPr>
              <w:spacing w:line="360" w:lineRule="auto"/>
              <w:rPr>
                <w:rFonts w:ascii="Arial" w:eastAsia="Merriweather" w:hAnsi="Arial" w:cs="Arial"/>
                <w:bCs/>
                <w:sz w:val="20"/>
                <w:szCs w:val="20"/>
              </w:rPr>
            </w:pP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b- VICINAL INTERNA DA UENP COM ACESSO PARA EQUOTERAPIA DA UENP. EXTENSÃO TOTAL DE 3.180,00 M²</w:t>
            </w:r>
          </w:p>
        </w:tc>
        <w:tc>
          <w:tcPr>
            <w:tcW w:w="1476" w:type="dxa"/>
            <w:vAlign w:val="center"/>
          </w:tcPr>
          <w:p w14:paraId="072922CA" w14:textId="77777777" w:rsidR="00AC18CE" w:rsidRPr="00D20DAE" w:rsidRDefault="00D20DAE">
            <w:pPr>
              <w:suppressAutoHyphens w:val="0"/>
              <w:spacing w:line="360" w:lineRule="auto"/>
              <w:textAlignment w:val="auto"/>
              <w:outlineLvl w:val="9"/>
              <w:rPr>
                <w:rFonts w:ascii="Arial" w:eastAsia="Merriweather" w:hAnsi="Arial" w:cs="Arial"/>
                <w:bCs/>
                <w:sz w:val="20"/>
                <w:szCs w:val="20"/>
              </w:rPr>
            </w:pP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Obra</w:t>
            </w:r>
          </w:p>
          <w:p w14:paraId="50286404" w14:textId="77777777" w:rsidR="00AC18CE" w:rsidRPr="00D20DAE" w:rsidRDefault="00D20DAE">
            <w:pPr>
              <w:suppressAutoHyphens w:val="0"/>
              <w:spacing w:line="360" w:lineRule="auto"/>
              <w:textAlignment w:val="auto"/>
              <w:outlineLvl w:val="9"/>
              <w:rPr>
                <w:rFonts w:ascii="Arial" w:eastAsia="Merriweather" w:hAnsi="Arial" w:cs="Arial"/>
                <w:bCs/>
                <w:sz w:val="20"/>
                <w:szCs w:val="20"/>
              </w:rPr>
            </w:pP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empreitada</w:t>
            </w:r>
          </w:p>
          <w:p w14:paraId="3891D5FB" w14:textId="77777777" w:rsidR="00AC18CE" w:rsidRPr="00D20DAE" w:rsidRDefault="00D20DAE">
            <w:pPr>
              <w:spacing w:line="360" w:lineRule="auto"/>
              <w:rPr>
                <w:rFonts w:ascii="Arial" w:eastAsia="Merriweather" w:hAnsi="Arial" w:cs="Arial"/>
                <w:bCs/>
                <w:sz w:val="20"/>
                <w:szCs w:val="20"/>
              </w:rPr>
            </w:pP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global</w:t>
            </w:r>
          </w:p>
        </w:tc>
        <w:tc>
          <w:tcPr>
            <w:tcW w:w="1984" w:type="dxa"/>
            <w:vAlign w:val="center"/>
          </w:tcPr>
          <w:p w14:paraId="4DCAC092" w14:textId="77777777" w:rsidR="00AC18CE" w:rsidRPr="00D20DAE" w:rsidRDefault="00D20DAE">
            <w:pPr>
              <w:spacing w:line="360" w:lineRule="auto"/>
              <w:rPr>
                <w:rFonts w:ascii="Arial" w:eastAsia="Merriweather" w:hAnsi="Arial" w:cs="Arial"/>
                <w:bCs/>
                <w:sz w:val="20"/>
                <w:szCs w:val="20"/>
              </w:rPr>
            </w:pPr>
            <w:r w:rsidRPr="00D20DAE">
              <w:rPr>
                <w:rFonts w:ascii="Arial" w:eastAsia="Merriweather" w:hAnsi="Arial" w:cs="Arial"/>
                <w:bCs/>
                <w:sz w:val="20"/>
                <w:szCs w:val="20"/>
              </w:rPr>
              <w:t>1</w:t>
            </w:r>
          </w:p>
        </w:tc>
      </w:tr>
    </w:tbl>
    <w:p w14:paraId="21F71FCF" w14:textId="77777777" w:rsidR="00AC18CE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</w:p>
    <w:p w14:paraId="208C1441" w14:textId="77777777" w:rsidR="00AC18CE" w:rsidRPr="007A70F8" w:rsidRDefault="00D20DAE">
      <w:pPr>
        <w:suppressAutoHyphens w:val="0"/>
        <w:spacing w:line="360" w:lineRule="auto"/>
        <w:ind w:left="0" w:firstLine="0"/>
        <w:textAlignment w:val="auto"/>
        <w:outlineLvl w:val="9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hAnsi="Arial" w:cs="Arial"/>
          <w:b/>
          <w:bCs/>
          <w:i/>
          <w:iCs/>
          <w:sz w:val="22"/>
          <w:szCs w:val="22"/>
        </w:rPr>
        <w:t xml:space="preserve">ESTIMATIVA DA DEMANDA: </w:t>
      </w:r>
      <w:r w:rsidRPr="007A70F8">
        <w:rPr>
          <w:rFonts w:ascii="Arial" w:eastAsia="Merriweather" w:hAnsi="Arial" w:cs="Arial"/>
          <w:b/>
          <w:bCs/>
          <w:sz w:val="22"/>
          <w:szCs w:val="22"/>
        </w:rPr>
        <w:t>R$ 3.705.090,18 (Três milhões, setecentos e cinco mil, noventa reais e dezoito centavos).</w:t>
      </w:r>
    </w:p>
    <w:p w14:paraId="38F1C31A" w14:textId="77777777" w:rsidR="00AC18CE" w:rsidRPr="007A70F8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2DD68CD8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b/>
          <w:sz w:val="22"/>
          <w:szCs w:val="22"/>
        </w:rPr>
        <w:t>2. Justificativa da necessidade da contratação da solução, considerando o Planejamento Estratégico, se for o caso</w:t>
      </w:r>
      <w:r w:rsidRPr="007A70F8">
        <w:rPr>
          <w:rFonts w:ascii="Arial" w:eastAsia="Merriweather" w:hAnsi="Arial" w:cs="Arial"/>
          <w:sz w:val="22"/>
          <w:szCs w:val="22"/>
        </w:rPr>
        <w:t>:</w:t>
      </w:r>
    </w:p>
    <w:p w14:paraId="1AE6107D" w14:textId="77777777" w:rsidR="00AC18CE" w:rsidRDefault="00D20DAE">
      <w:pPr>
        <w:spacing w:before="57" w:after="57"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necessidade de execução da pavimentação das estradas rurais que ligam a PR-436 ao Distrito Nossa Senhora da Candelária e a estrada vicinal interna da UENP, com acesso à equoterapia, utilizando o método de Tratamento Superficial Triplo (TST), fundamenta-se em diversos aspectos que impactam diretamente a mobilidade, a economia local e a qualidade de vida da população.</w:t>
      </w:r>
    </w:p>
    <w:p w14:paraId="071352F8" w14:textId="77777777" w:rsidR="00AC18CE" w:rsidRDefault="00D20DAE">
      <w:pPr>
        <w:spacing w:before="57" w:after="57"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Atualmente, as estradas não pavimentadas apresentam sérias dificuldades de deslocamento, principalmente em períodos chuvosos, quando o acúmulo de lama torna o tráfego lento e perigoso, dificultando o acesso de veículos, incluindo moradores locais e maquinário agrícola para a estrada que liga o Sertãozinho, e discentes e docentes para a estrada dentro da UENP. No período seco, a poeira em excesso prejudica a visibilidade dos motoristas e pode afetar a saúde respiratória dos moradores da região. Além disso, a irregularidade do terreno causa maior desgaste nos veículos, aumentando os custos de manutenção e dificultando o escoamento da produção agrícola.</w:t>
      </w:r>
    </w:p>
    <w:p w14:paraId="0B62B97B" w14:textId="77777777" w:rsidR="00AC18CE" w:rsidRDefault="00D20DAE">
      <w:pPr>
        <w:spacing w:before="57" w:after="57"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aplicação do TST proporcionará um pavimento mais resistente e durável, reduzindo custos com manutenção e garantindo melhores condições para o transporte de mercadorias e pessoas. Essa infraestrutura facilitará o deslocamento dos usuários da equoterapia, promovendo acessibilidade adequada e garantindo um trajeto mais seguro e confortável.</w:t>
      </w:r>
    </w:p>
    <w:p w14:paraId="65725ECD" w14:textId="77777777" w:rsidR="00AC18CE" w:rsidRDefault="00D20DAE">
      <w:pPr>
        <w:spacing w:before="57" w:after="57"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Além dos benefícios logísticos e econômicos, a pavimentação contribuirá para a redução da erosão do solo, minimizando a degradação ambiental causada pelo carreamento de sedimentos para cursos d’água e pelo impacto do tráfego sobre o terreno desnivelado. Também ajudará a reduzir a formação de poeira, melhorando a qualidade do ar e o conforto dos moradores.</w:t>
      </w:r>
    </w:p>
    <w:p w14:paraId="6FABC45F" w14:textId="77777777" w:rsidR="00AC18CE" w:rsidRDefault="00D20DAE">
      <w:pPr>
        <w:spacing w:before="57" w:after="57"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Dessa forma, a pavimentação dessas estradas não apenas atenderá às necessidades de mobilidade da população, mas também promoverá o desenvolvimento econômico e social da região, garantindo mais segurança, eficiência e qualidade de vida para os usuários e comunidades impactadas.</w:t>
      </w:r>
    </w:p>
    <w:p w14:paraId="2B9971EA" w14:textId="77777777" w:rsidR="00AC18CE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</w:rPr>
      </w:pPr>
    </w:p>
    <w:p w14:paraId="38B3EC29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>
        <w:rPr>
          <w:rFonts w:ascii="Arial" w:eastAsia="Merriweather" w:hAnsi="Arial" w:cs="Arial"/>
          <w:b/>
        </w:rPr>
        <w:t>3. Previsão de data em que deve ser assinado o instrumento contratual</w:t>
      </w:r>
      <w:r>
        <w:rPr>
          <w:rFonts w:ascii="Arial" w:eastAsia="Merriweather" w:hAnsi="Arial" w:cs="Arial"/>
        </w:rPr>
        <w:t>:</w:t>
      </w:r>
    </w:p>
    <w:p w14:paraId="6977A5AD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>05 dias úteis, a ser determinado em contrato.</w:t>
      </w:r>
    </w:p>
    <w:p w14:paraId="2E1BD450" w14:textId="77777777" w:rsidR="00AC18CE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</w:rPr>
      </w:pPr>
    </w:p>
    <w:p w14:paraId="7CACBB34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>
        <w:rPr>
          <w:rFonts w:ascii="Arial" w:eastAsia="Merriweather" w:hAnsi="Arial" w:cs="Arial"/>
          <w:b/>
        </w:rPr>
        <w:t>4. Indicação da vinculação orçamentária (Origem do Recurso)</w:t>
      </w:r>
    </w:p>
    <w:p w14:paraId="0996B84C" w14:textId="77777777" w:rsidR="00AC18CE" w:rsidRPr="007A70F8" w:rsidRDefault="00D20DAE">
      <w:pPr>
        <w:spacing w:before="57" w:after="57" w:line="360" w:lineRule="auto"/>
        <w:ind w:left="0" w:hanging="2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7A70F8">
        <w:rPr>
          <w:rFonts w:ascii="Arial" w:hAnsi="Arial"/>
          <w:b/>
          <w:bCs/>
          <w:color w:val="000000"/>
          <w:sz w:val="22"/>
          <w:szCs w:val="22"/>
        </w:rPr>
        <w:t xml:space="preserve">Dotação-Fonte: 472-624 </w:t>
      </w:r>
      <w:proofErr w:type="gramStart"/>
      <w:r w:rsidRPr="007A70F8">
        <w:rPr>
          <w:rFonts w:ascii="Arial" w:hAnsi="Arial"/>
          <w:b/>
          <w:bCs/>
          <w:color w:val="000000"/>
          <w:sz w:val="22"/>
          <w:szCs w:val="22"/>
        </w:rPr>
        <w:t>[ VALOR</w:t>
      </w:r>
      <w:proofErr w:type="gramEnd"/>
      <w:r w:rsidRPr="007A70F8">
        <w:rPr>
          <w:rFonts w:ascii="Arial" w:hAnsi="Arial"/>
          <w:b/>
          <w:bCs/>
          <w:color w:val="000000"/>
          <w:sz w:val="22"/>
          <w:szCs w:val="22"/>
        </w:rPr>
        <w:t xml:space="preserve"> RESERVADO </w:t>
      </w:r>
      <w:proofErr w:type="gramStart"/>
      <w:r w:rsidRPr="007A70F8">
        <w:rPr>
          <w:rFonts w:ascii="Arial" w:hAnsi="Arial"/>
          <w:b/>
          <w:bCs/>
          <w:color w:val="000000"/>
          <w:sz w:val="22"/>
          <w:szCs w:val="22"/>
        </w:rPr>
        <w:t>-  R</w:t>
      </w:r>
      <w:proofErr w:type="gramEnd"/>
      <w:r w:rsidRPr="007A70F8">
        <w:rPr>
          <w:rFonts w:ascii="Arial" w:hAnsi="Arial"/>
          <w:b/>
          <w:bCs/>
          <w:color w:val="000000"/>
          <w:sz w:val="22"/>
          <w:szCs w:val="22"/>
        </w:rPr>
        <w:t>$1.688.652,18]</w:t>
      </w:r>
    </w:p>
    <w:p w14:paraId="7628FF91" w14:textId="77777777" w:rsidR="00AC18CE" w:rsidRPr="007A70F8" w:rsidRDefault="00D20DAE">
      <w:pPr>
        <w:spacing w:before="57" w:after="57" w:line="360" w:lineRule="auto"/>
        <w:ind w:left="0" w:hanging="2"/>
        <w:jc w:val="both"/>
        <w:rPr>
          <w:rFonts w:ascii="Arial" w:hAnsi="Arial"/>
          <w:color w:val="000000"/>
          <w:sz w:val="22"/>
          <w:szCs w:val="22"/>
        </w:rPr>
      </w:pPr>
      <w:r w:rsidRPr="007A70F8">
        <w:rPr>
          <w:rFonts w:ascii="Arial" w:hAnsi="Arial"/>
          <w:color w:val="000000"/>
          <w:sz w:val="22"/>
          <w:szCs w:val="22"/>
        </w:rPr>
        <w:t>I)  Gestão/Unidade: [06.002- SECRETARIA DE OBRAS, SERVIÇOS E DESENVOLVIMENTO URBANO];</w:t>
      </w:r>
    </w:p>
    <w:p w14:paraId="1DE15437" w14:textId="77777777" w:rsidR="00AC18CE" w:rsidRPr="007A70F8" w:rsidRDefault="00D20DAE">
      <w:pPr>
        <w:spacing w:before="57" w:after="57" w:line="360" w:lineRule="auto"/>
        <w:ind w:left="0" w:hanging="2"/>
        <w:jc w:val="both"/>
        <w:rPr>
          <w:rFonts w:ascii="Arial" w:hAnsi="Arial"/>
          <w:color w:val="000000"/>
          <w:sz w:val="22"/>
          <w:szCs w:val="22"/>
        </w:rPr>
      </w:pPr>
      <w:r w:rsidRPr="007A70F8">
        <w:rPr>
          <w:rFonts w:ascii="Arial" w:hAnsi="Arial"/>
          <w:b/>
          <w:bCs/>
          <w:color w:val="000000"/>
          <w:sz w:val="22"/>
          <w:szCs w:val="22"/>
        </w:rPr>
        <w:t>II)  Fonte de Recursos: [607172-48 - FINISA];</w:t>
      </w:r>
    </w:p>
    <w:p w14:paraId="6868833E" w14:textId="77777777" w:rsidR="00AC18CE" w:rsidRPr="007A70F8" w:rsidRDefault="00D20DAE">
      <w:pPr>
        <w:spacing w:before="57" w:after="57" w:line="360" w:lineRule="auto"/>
        <w:ind w:left="0" w:hanging="2"/>
        <w:jc w:val="both"/>
        <w:rPr>
          <w:rFonts w:ascii="Arial" w:hAnsi="Arial"/>
          <w:color w:val="000000"/>
          <w:sz w:val="22"/>
          <w:szCs w:val="22"/>
        </w:rPr>
      </w:pPr>
      <w:r w:rsidRPr="007A70F8">
        <w:rPr>
          <w:rFonts w:ascii="Arial" w:hAnsi="Arial"/>
          <w:color w:val="000000"/>
          <w:sz w:val="22"/>
          <w:szCs w:val="22"/>
        </w:rPr>
        <w:t>III)  Programa de Trabalho: [2008 – MANUTENÇÃO DE ESTRADAS RURAIS E PONTES]</w:t>
      </w:r>
    </w:p>
    <w:p w14:paraId="0C7FC362" w14:textId="77777777" w:rsidR="00AC18CE" w:rsidRPr="007A70F8" w:rsidRDefault="00D20DAE">
      <w:pPr>
        <w:spacing w:before="57" w:after="57" w:line="360" w:lineRule="auto"/>
        <w:ind w:left="0" w:hanging="2"/>
        <w:jc w:val="both"/>
        <w:rPr>
          <w:rFonts w:ascii="Arial" w:hAnsi="Arial"/>
          <w:color w:val="000000"/>
          <w:sz w:val="22"/>
          <w:szCs w:val="22"/>
        </w:rPr>
      </w:pPr>
      <w:r w:rsidRPr="007A70F8">
        <w:rPr>
          <w:rFonts w:ascii="Arial" w:hAnsi="Arial"/>
          <w:color w:val="000000"/>
          <w:sz w:val="22"/>
          <w:szCs w:val="22"/>
        </w:rPr>
        <w:t>IV) Elemento de Despesa: [4.4.90.51.00 – OBRAS E INSTALAÇÕES]</w:t>
      </w:r>
    </w:p>
    <w:p w14:paraId="1C77429F" w14:textId="77777777" w:rsidR="00AC18CE" w:rsidRPr="007A70F8" w:rsidRDefault="00D20DAE">
      <w:pPr>
        <w:spacing w:before="57" w:after="57" w:line="360" w:lineRule="auto"/>
        <w:ind w:left="0" w:hanging="2"/>
        <w:jc w:val="both"/>
        <w:rPr>
          <w:rFonts w:ascii="Arial" w:eastAsia="Arial" w:hAnsi="Arial"/>
          <w:b/>
          <w:bCs/>
          <w:color w:val="000000"/>
          <w:sz w:val="22"/>
          <w:szCs w:val="22"/>
        </w:rPr>
      </w:pPr>
      <w:r w:rsidRPr="007A70F8">
        <w:rPr>
          <w:rFonts w:ascii="Arial" w:eastAsia="Arial" w:hAnsi="Arial"/>
          <w:b/>
          <w:bCs/>
          <w:color w:val="000000"/>
          <w:sz w:val="22"/>
          <w:szCs w:val="22"/>
        </w:rPr>
        <w:t>V)  Plano Interno: [1.049 – ITAIPU MAIS QUE ENERGIA];</w:t>
      </w:r>
    </w:p>
    <w:p w14:paraId="26439432" w14:textId="77777777" w:rsidR="00AC18CE" w:rsidRPr="007A70F8" w:rsidRDefault="00D20DAE">
      <w:pPr>
        <w:spacing w:line="360" w:lineRule="auto"/>
        <w:ind w:left="0" w:right="-79" w:hanging="2"/>
        <w:jc w:val="both"/>
        <w:rPr>
          <w:rFonts w:ascii="Arial" w:eastAsia="Merriweather" w:hAnsi="Arial"/>
          <w:b/>
          <w:bCs/>
          <w:sz w:val="22"/>
          <w:szCs w:val="22"/>
        </w:rPr>
      </w:pPr>
      <w:r w:rsidRPr="007A70F8">
        <w:rPr>
          <w:rFonts w:ascii="Arial" w:eastAsia="Merriweather" w:hAnsi="Arial"/>
          <w:b/>
          <w:bCs/>
          <w:sz w:val="22"/>
          <w:szCs w:val="22"/>
        </w:rPr>
        <w:t>7.1.2. Dotação-Fonte: 471-5015</w:t>
      </w:r>
      <w:r w:rsidRPr="007A70F8">
        <w:rPr>
          <w:rFonts w:ascii="Arial" w:eastAsia="Arial" w:hAnsi="Arial"/>
          <w:b/>
          <w:bCs/>
          <w:sz w:val="22"/>
          <w:szCs w:val="22"/>
        </w:rPr>
        <w:t xml:space="preserve"> </w:t>
      </w:r>
      <w:proofErr w:type="gramStart"/>
      <w:r w:rsidRPr="007A70F8">
        <w:rPr>
          <w:rFonts w:ascii="Arial" w:eastAsia="Arial" w:hAnsi="Arial"/>
          <w:b/>
          <w:bCs/>
          <w:sz w:val="22"/>
          <w:szCs w:val="22"/>
        </w:rPr>
        <w:t>[ VALOR</w:t>
      </w:r>
      <w:proofErr w:type="gramEnd"/>
      <w:r w:rsidRPr="007A70F8">
        <w:rPr>
          <w:rFonts w:ascii="Arial" w:eastAsia="Arial" w:hAnsi="Arial"/>
          <w:b/>
          <w:bCs/>
          <w:sz w:val="22"/>
          <w:szCs w:val="22"/>
        </w:rPr>
        <w:t xml:space="preserve"> RESERVADO – R$2.016.438,00]</w:t>
      </w:r>
    </w:p>
    <w:p w14:paraId="0999121E" w14:textId="77777777" w:rsidR="00AC18CE" w:rsidRPr="007A70F8" w:rsidRDefault="00D20DAE">
      <w:pPr>
        <w:spacing w:line="360" w:lineRule="auto"/>
        <w:ind w:left="0" w:right="-79" w:hanging="2"/>
        <w:jc w:val="both"/>
        <w:rPr>
          <w:rFonts w:ascii="Arial" w:eastAsia="Arial" w:hAnsi="Arial"/>
          <w:sz w:val="22"/>
          <w:szCs w:val="22"/>
        </w:rPr>
      </w:pPr>
      <w:r w:rsidRPr="007A70F8">
        <w:rPr>
          <w:rFonts w:ascii="Arial" w:eastAsia="Arial" w:hAnsi="Arial"/>
          <w:sz w:val="22"/>
          <w:szCs w:val="22"/>
        </w:rPr>
        <w:t>I) Gestão/Unidade: [05.001- SECRETARIA DA AGRICULTURA E PECUARIA/ DEPARTAMENTO AGROPECUÁRIO E PEQUENO PRODUTOR RURAL];</w:t>
      </w:r>
    </w:p>
    <w:p w14:paraId="5058B51B" w14:textId="77777777" w:rsidR="00AC18CE" w:rsidRPr="007A70F8" w:rsidRDefault="00D20DAE">
      <w:pPr>
        <w:spacing w:line="360" w:lineRule="auto"/>
        <w:ind w:left="0" w:right="-79" w:hanging="2"/>
        <w:jc w:val="both"/>
        <w:rPr>
          <w:rFonts w:ascii="Arial" w:eastAsia="Arial" w:hAnsi="Arial"/>
          <w:sz w:val="22"/>
          <w:szCs w:val="22"/>
        </w:rPr>
      </w:pPr>
      <w:r w:rsidRPr="007A70F8">
        <w:rPr>
          <w:rFonts w:ascii="Arial" w:eastAsia="Arial" w:hAnsi="Arial"/>
          <w:sz w:val="22"/>
          <w:szCs w:val="22"/>
        </w:rPr>
        <w:t>II)  Fonte de Recursos: [5051 – ITAIPU BINACIONAL – PROGRAMA ITAIPU MAIS QUE ENERGIA];</w:t>
      </w:r>
    </w:p>
    <w:p w14:paraId="7628AD17" w14:textId="77777777" w:rsidR="00AC18CE" w:rsidRPr="007A70F8" w:rsidRDefault="00D20DAE">
      <w:pPr>
        <w:spacing w:line="360" w:lineRule="auto"/>
        <w:ind w:left="0" w:right="-79" w:hanging="2"/>
        <w:jc w:val="both"/>
        <w:rPr>
          <w:rFonts w:ascii="Arial" w:eastAsia="Arial" w:hAnsi="Arial"/>
          <w:sz w:val="22"/>
          <w:szCs w:val="22"/>
        </w:rPr>
      </w:pPr>
      <w:r w:rsidRPr="007A70F8">
        <w:rPr>
          <w:rFonts w:ascii="Arial" w:eastAsia="Arial" w:hAnsi="Arial"/>
          <w:sz w:val="22"/>
          <w:szCs w:val="22"/>
        </w:rPr>
        <w:t>III)  Programa de Trabalho: [2008 – MANUTENÇÃO DE ESTRADAS RURAIS E PONTES]</w:t>
      </w:r>
    </w:p>
    <w:p w14:paraId="118534DC" w14:textId="77777777" w:rsidR="00AC18CE" w:rsidRPr="007A70F8" w:rsidRDefault="00D20DAE">
      <w:pPr>
        <w:spacing w:line="360" w:lineRule="auto"/>
        <w:ind w:left="0" w:right="-79" w:hanging="2"/>
        <w:jc w:val="both"/>
        <w:rPr>
          <w:rFonts w:ascii="Arial" w:eastAsia="Arial" w:hAnsi="Arial"/>
          <w:sz w:val="22"/>
          <w:szCs w:val="22"/>
        </w:rPr>
      </w:pPr>
      <w:r w:rsidRPr="007A70F8">
        <w:rPr>
          <w:rFonts w:ascii="Arial" w:eastAsia="Arial" w:hAnsi="Arial"/>
          <w:sz w:val="22"/>
          <w:szCs w:val="22"/>
        </w:rPr>
        <w:t>IV) Elemento de Despesa: [4.4.90.51.00 – OBRAS E INSTALAÇÕES</w:t>
      </w:r>
    </w:p>
    <w:p w14:paraId="3E4985CF" w14:textId="77777777" w:rsidR="00AC18CE" w:rsidRDefault="00D20DAE">
      <w:pPr>
        <w:spacing w:line="360" w:lineRule="auto"/>
        <w:ind w:left="0" w:right="-79" w:hanging="2"/>
        <w:jc w:val="both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V)  Plano Interno: [1.049 – ITAIPU MAIS QUE ENERGIA];</w:t>
      </w:r>
    </w:p>
    <w:p w14:paraId="259F1E48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bCs/>
        </w:rPr>
      </w:pPr>
      <w:r>
        <w:rPr>
          <w:rFonts w:ascii="Arial" w:eastAsia="Merriweather" w:hAnsi="Arial" w:cs="Arial"/>
          <w:b/>
        </w:rPr>
        <w:t>5. Prioridade da contratação</w:t>
      </w:r>
    </w:p>
    <w:p w14:paraId="64597FF4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>A contratação possui o seguinte grau de prioridade:</w:t>
      </w:r>
    </w:p>
    <w:p w14:paraId="3AB31755" w14:textId="77777777" w:rsidR="00D20DA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</w:p>
    <w:p w14:paraId="35926590" w14:textId="77777777" w:rsidR="00D20DA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</w:p>
    <w:p w14:paraId="588E9EA3" w14:textId="77777777" w:rsidR="00AC18CE" w:rsidRDefault="00D20DAE">
      <w:pPr>
        <w:spacing w:line="360" w:lineRule="auto"/>
        <w:ind w:left="0" w:hanging="2"/>
        <w:jc w:val="center"/>
        <w:rPr>
          <w:rFonts w:ascii="Arial" w:eastAsia="Merriweather" w:hAnsi="Arial" w:cs="Arial"/>
          <w:bCs/>
        </w:rPr>
      </w:pPr>
      <w:proofErr w:type="gramStart"/>
      <w:r>
        <w:rPr>
          <w:rFonts w:ascii="Arial" w:eastAsia="Merriweather" w:hAnsi="Arial" w:cs="Arial"/>
        </w:rPr>
        <w:lastRenderedPageBreak/>
        <w:t xml:space="preserve">(  </w:t>
      </w:r>
      <w:proofErr w:type="gramEnd"/>
      <w:r>
        <w:rPr>
          <w:rFonts w:ascii="Arial" w:eastAsia="Merriweather" w:hAnsi="Arial" w:cs="Arial"/>
        </w:rPr>
        <w:t xml:space="preserve">  </w:t>
      </w:r>
      <w:proofErr w:type="gramStart"/>
      <w:r>
        <w:rPr>
          <w:rFonts w:ascii="Arial" w:eastAsia="Merriweather" w:hAnsi="Arial" w:cs="Arial"/>
        </w:rPr>
        <w:t xml:space="preserve">  )</w:t>
      </w:r>
      <w:proofErr w:type="gramEnd"/>
      <w:r>
        <w:rPr>
          <w:rFonts w:ascii="Arial" w:eastAsia="Merriweather" w:hAnsi="Arial" w:cs="Arial"/>
        </w:rPr>
        <w:t xml:space="preserve"> Alta          </w:t>
      </w:r>
      <w:proofErr w:type="gramStart"/>
      <w:r>
        <w:rPr>
          <w:rFonts w:ascii="Arial" w:eastAsia="Merriweather" w:hAnsi="Arial" w:cs="Arial"/>
        </w:rPr>
        <w:t xml:space="preserve">   (</w:t>
      </w:r>
      <w:proofErr w:type="gramEnd"/>
      <w:r>
        <w:rPr>
          <w:rFonts w:ascii="Arial" w:eastAsia="Merriweather" w:hAnsi="Arial" w:cs="Arial"/>
        </w:rPr>
        <w:t xml:space="preserve">   X </w:t>
      </w:r>
      <w:proofErr w:type="gramStart"/>
      <w:r>
        <w:rPr>
          <w:rFonts w:ascii="Arial" w:eastAsia="Merriweather" w:hAnsi="Arial" w:cs="Arial"/>
        </w:rPr>
        <w:t xml:space="preserve">  )</w:t>
      </w:r>
      <w:proofErr w:type="gramEnd"/>
      <w:r>
        <w:rPr>
          <w:rFonts w:ascii="Arial" w:eastAsia="Merriweather" w:hAnsi="Arial" w:cs="Arial"/>
        </w:rPr>
        <w:t xml:space="preserve"> Média         </w:t>
      </w:r>
      <w:proofErr w:type="gramStart"/>
      <w:r>
        <w:rPr>
          <w:rFonts w:ascii="Arial" w:eastAsia="Merriweather" w:hAnsi="Arial" w:cs="Arial"/>
        </w:rPr>
        <w:t xml:space="preserve">   (</w:t>
      </w:r>
      <w:proofErr w:type="gramEnd"/>
      <w:r>
        <w:rPr>
          <w:rFonts w:ascii="Arial" w:eastAsia="Merriweather" w:hAnsi="Arial" w:cs="Arial"/>
        </w:rPr>
        <w:t xml:space="preserve">    </w:t>
      </w:r>
      <w:proofErr w:type="gramStart"/>
      <w:r>
        <w:rPr>
          <w:rFonts w:ascii="Arial" w:eastAsia="Merriweather" w:hAnsi="Arial" w:cs="Arial"/>
        </w:rPr>
        <w:t xml:space="preserve">  )</w:t>
      </w:r>
      <w:proofErr w:type="gramEnd"/>
      <w:r>
        <w:rPr>
          <w:rFonts w:ascii="Arial" w:eastAsia="Merriweather" w:hAnsi="Arial" w:cs="Arial"/>
        </w:rPr>
        <w:t xml:space="preserve"> Baixa</w:t>
      </w:r>
    </w:p>
    <w:p w14:paraId="7268BBBD" w14:textId="77777777" w:rsidR="00AC18CE" w:rsidRDefault="00D20DAE">
      <w:pPr>
        <w:spacing w:before="57" w:after="57"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JUSTIFICATIVA DA PRIORIDADE: A pavimentação das estradas rurais que ligam a PR-436 ao Distrito Nossa Senhora da Candelária e da estrada vicinal interna da UENP, com acesso à equoterapia, é classificada como prioridade média devido a diversos fatores relevantes. Essas vias desempenham um papel essencial na mobilidade local, facilitando o escoamento da produção agrícola, o deslocamento de moradores e o acesso aos serviços oferecidos pela UENP. Atualmente, a falta de pavimentação compromete a trafegabilidade, principalmente em períodos chuvosos, quando o acúmulo de lama dificulta o trânsito de veículos e pedestres. Além disso, no período seco, a poeira em excesso prejudica a visibilidade dos motoristas e pode causar problemas respiratórios na população. A obra contribuiria significativamente para a segurança dos usuários, reduzindo a incidência de acidentes e melhorando a acessibilidade para o transporte escolar, ambulâncias e demais serviços essenciais. No entanto, apesar da sua importância para o desenvolvimento regional, a demanda não apresenta um caráter de urgência crítica em comparação a outras infraestruturas emergenciais, como aquelas diretamente ligadas à saúde pública ou à segurança de um grande número de cidadãos. Dessa forma, a classificação de prioridade média reflete a necessidade de aprimorar a infraestrutura viária rural e apoiar a economia local, garantindo melhores condições de tráfego e qualidade de vida para a população, sem desconsiderar demandas mais urgentes que possam exigir atenção imediata.</w:t>
      </w:r>
    </w:p>
    <w:p w14:paraId="36F72A69" w14:textId="77777777" w:rsidR="00AC18CE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bCs/>
        </w:rPr>
      </w:pPr>
    </w:p>
    <w:p w14:paraId="4322D596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bCs/>
        </w:rPr>
      </w:pPr>
      <w:r>
        <w:rPr>
          <w:rFonts w:ascii="Arial" w:eastAsia="Merriweather" w:hAnsi="Arial" w:cs="Arial"/>
          <w:b/>
        </w:rPr>
        <w:t>6. Autorização</w:t>
      </w:r>
    </w:p>
    <w:p w14:paraId="2A68B45C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 xml:space="preserve">A demanda consta no </w:t>
      </w:r>
      <w:r>
        <w:rPr>
          <w:rFonts w:ascii="Arial" w:eastAsia="Merriweather" w:hAnsi="Arial" w:cs="Arial"/>
          <w:bCs/>
        </w:rPr>
        <w:t>PLANO ANUAL DE CONTRATAÇÃO (PAC)</w:t>
      </w:r>
      <w:r>
        <w:rPr>
          <w:rFonts w:ascii="Arial" w:eastAsia="Merriweather" w:hAnsi="Arial" w:cs="Arial"/>
        </w:rPr>
        <w:t xml:space="preserve"> de 2025 sob códigos </w:t>
      </w:r>
      <w:bookmarkStart w:id="0" w:name="_Hlk193978771"/>
      <w:r>
        <w:rPr>
          <w:rFonts w:ascii="Arial" w:eastAsia="Merriweather" w:hAnsi="Arial" w:cs="Arial"/>
        </w:rPr>
        <w:t>SAP0112</w:t>
      </w:r>
      <w:bookmarkEnd w:id="0"/>
      <w:r>
        <w:rPr>
          <w:rFonts w:ascii="Arial" w:eastAsia="Merriweather" w:hAnsi="Arial" w:cs="Arial"/>
        </w:rPr>
        <w:t>, SO0197 e SO0208.</w:t>
      </w:r>
    </w:p>
    <w:p w14:paraId="0DDBF13C" w14:textId="77777777" w:rsidR="00AC18CE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bCs/>
        </w:rPr>
      </w:pPr>
    </w:p>
    <w:p w14:paraId="49C24D09" w14:textId="77777777" w:rsidR="00AC18CE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</w:rPr>
      </w:pPr>
      <w:r>
        <w:rPr>
          <w:rFonts w:ascii="Arial" w:eastAsia="Merriweather" w:hAnsi="Arial" w:cs="Arial"/>
          <w:b/>
        </w:rPr>
        <w:t>7. Indicação do(s) integrante(s) da equipe de planejamento</w:t>
      </w:r>
      <w:r>
        <w:rPr>
          <w:rFonts w:ascii="Arial" w:eastAsia="Merriweather" w:hAnsi="Arial" w:cs="Arial"/>
        </w:rPr>
        <w:t>:</w:t>
      </w:r>
    </w:p>
    <w:p w14:paraId="3E121BA0" w14:textId="77777777" w:rsidR="00AC18CE" w:rsidRPr="007A70F8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57BA9C4B" w14:textId="77777777" w:rsidR="00AC18CE" w:rsidRPr="007A70F8" w:rsidRDefault="00D20DAE">
      <w:pPr>
        <w:spacing w:line="360" w:lineRule="auto"/>
        <w:ind w:left="0" w:firstLine="0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>Fiscal Técnico: LEONARDO ANDRÉ ROSSATO.</w:t>
      </w:r>
    </w:p>
    <w:p w14:paraId="2D0ADAEA" w14:textId="77777777" w:rsidR="00AC18CE" w:rsidRPr="007A70F8" w:rsidRDefault="00D20DAE">
      <w:pPr>
        <w:spacing w:line="360" w:lineRule="auto"/>
        <w:ind w:left="0" w:firstLine="0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>Fiscal Administrativo: LARISSA MACIEL TICIANEL.</w:t>
      </w:r>
    </w:p>
    <w:p w14:paraId="147D0B8B" w14:textId="77777777" w:rsidR="00AC18CE" w:rsidRPr="007A70F8" w:rsidRDefault="00D20DAE">
      <w:pPr>
        <w:spacing w:line="360" w:lineRule="auto"/>
        <w:ind w:left="0" w:firstLine="0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>Gestor do contrato: CAMILA DIAS RAMALHO MATTA.</w:t>
      </w:r>
    </w:p>
    <w:p w14:paraId="0BB9DB83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>Submeto o Documento de Formalização da Demanda para avaliação.</w:t>
      </w:r>
    </w:p>
    <w:p w14:paraId="7426F4FF" w14:textId="77777777" w:rsidR="00AC18CE" w:rsidRPr="007A70F8" w:rsidRDefault="00AC18C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</w:p>
    <w:p w14:paraId="1591D49F" w14:textId="77777777" w:rsidR="00AC18CE" w:rsidRPr="007A70F8" w:rsidRDefault="00D20DAE">
      <w:pPr>
        <w:spacing w:line="360" w:lineRule="auto"/>
        <w:ind w:left="0" w:hanging="2"/>
        <w:jc w:val="both"/>
        <w:rPr>
          <w:rFonts w:ascii="Arial" w:eastAsia="Merriweather" w:hAnsi="Arial" w:cs="Arial"/>
          <w:sz w:val="22"/>
          <w:szCs w:val="22"/>
        </w:rPr>
      </w:pPr>
      <w:r w:rsidRPr="007A70F8">
        <w:rPr>
          <w:rFonts w:ascii="Arial" w:eastAsia="Merriweather" w:hAnsi="Arial" w:cs="Arial"/>
          <w:sz w:val="22"/>
          <w:szCs w:val="22"/>
        </w:rPr>
        <w:t xml:space="preserve">Bandeirantes, 27 de </w:t>
      </w:r>
      <w:proofErr w:type="gramStart"/>
      <w:r w:rsidRPr="007A70F8">
        <w:rPr>
          <w:rFonts w:ascii="Arial" w:eastAsia="Merriweather" w:hAnsi="Arial" w:cs="Arial"/>
          <w:sz w:val="22"/>
          <w:szCs w:val="22"/>
        </w:rPr>
        <w:t>Março</w:t>
      </w:r>
      <w:proofErr w:type="gramEnd"/>
      <w:r w:rsidRPr="007A70F8">
        <w:rPr>
          <w:rFonts w:ascii="Arial" w:eastAsia="Merriweather" w:hAnsi="Arial" w:cs="Arial"/>
          <w:sz w:val="22"/>
          <w:szCs w:val="22"/>
        </w:rPr>
        <w:t xml:space="preserve"> de 2025.</w:t>
      </w:r>
    </w:p>
    <w:p w14:paraId="1696A684" w14:textId="77777777" w:rsidR="00AC18CE" w:rsidRPr="007A70F8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2C7EC5C2" w14:textId="77777777" w:rsidR="00AC18CE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</w:rPr>
      </w:pPr>
    </w:p>
    <w:p w14:paraId="167578F9" w14:textId="77777777" w:rsidR="00AC18CE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</w:rPr>
      </w:pPr>
    </w:p>
    <w:tbl>
      <w:tblPr>
        <w:tblStyle w:val="Tabelacomgrade"/>
        <w:tblW w:w="9061" w:type="dxa"/>
        <w:tblLayout w:type="fixed"/>
        <w:tblLook w:val="04A0" w:firstRow="1" w:lastRow="0" w:firstColumn="1" w:lastColumn="0" w:noHBand="0" w:noVBand="1"/>
      </w:tblPr>
      <w:tblGrid>
        <w:gridCol w:w="4530"/>
        <w:gridCol w:w="4531"/>
      </w:tblGrid>
      <w:tr w:rsidR="00AC18CE" w14:paraId="13324683" w14:textId="77777777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33AEA599" w14:textId="77777777" w:rsidR="00AC18CE" w:rsidRDefault="00D20DAE">
            <w:pPr>
              <w:spacing w:line="360" w:lineRule="auto"/>
              <w:ind w:left="0" w:hanging="2"/>
              <w:jc w:val="center"/>
              <w:rPr>
                <w:rFonts w:ascii="Arial" w:eastAsia="Merriweather" w:hAnsi="Arial" w:cs="Arial"/>
              </w:rPr>
            </w:pPr>
            <w:r>
              <w:rPr>
                <w:rFonts w:ascii="Arial" w:eastAsia="Merriweather" w:hAnsi="Arial" w:cs="Arial"/>
              </w:rPr>
              <w:t>___________________________</w:t>
            </w:r>
          </w:p>
          <w:p w14:paraId="4E13C0D0" w14:textId="77777777" w:rsidR="00AC18CE" w:rsidRDefault="00D20DAE">
            <w:pPr>
              <w:spacing w:line="360" w:lineRule="auto"/>
              <w:ind w:left="0" w:hanging="2"/>
              <w:jc w:val="center"/>
              <w:rPr>
                <w:rFonts w:ascii="Arial" w:eastAsia="Merriweather" w:hAnsi="Arial" w:cs="Arial"/>
              </w:rPr>
            </w:pPr>
            <w:r>
              <w:rPr>
                <w:rFonts w:ascii="Arial" w:eastAsia="Arial" w:hAnsi="Arial" w:cs="Arial"/>
                <w:b/>
              </w:rPr>
              <w:t>CAMILA DIAS RAMALHO MATTA</w:t>
            </w:r>
            <w:r>
              <w:rPr>
                <w:rFonts w:ascii="Arial" w:eastAsia="Arial" w:hAnsi="Arial" w:cs="Arial"/>
                <w:b/>
              </w:rPr>
              <w:br/>
            </w:r>
            <w:r>
              <w:rPr>
                <w:rFonts w:ascii="Arial" w:eastAsia="Merriweather" w:hAnsi="Arial" w:cs="Arial"/>
              </w:rPr>
              <w:t>SECRETARIA DE AGRICULTURA E PECUÁRIA</w:t>
            </w:r>
          </w:p>
          <w:p w14:paraId="66D8CA6B" w14:textId="77777777" w:rsidR="00AC18CE" w:rsidRDefault="00AC18CE">
            <w:pPr>
              <w:spacing w:line="360" w:lineRule="auto"/>
              <w:ind w:left="0" w:firstLine="0"/>
              <w:jc w:val="both"/>
              <w:rPr>
                <w:rFonts w:ascii="Arial" w:eastAsia="Merriweather" w:hAnsi="Arial" w:cs="Arial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25DA696D" w14:textId="77777777" w:rsidR="00AC18CE" w:rsidRDefault="00D20DAE">
            <w:pPr>
              <w:spacing w:line="360" w:lineRule="auto"/>
              <w:ind w:left="0" w:hanging="2"/>
              <w:jc w:val="center"/>
              <w:rPr>
                <w:rFonts w:ascii="Arial" w:eastAsia="Merriweather" w:hAnsi="Arial" w:cs="Arial"/>
              </w:rPr>
            </w:pPr>
            <w:r>
              <w:rPr>
                <w:rFonts w:ascii="Arial" w:eastAsia="Merriweather" w:hAnsi="Arial" w:cs="Arial"/>
              </w:rPr>
              <w:t>______________________________</w:t>
            </w:r>
          </w:p>
          <w:p w14:paraId="470B4C6B" w14:textId="77777777" w:rsidR="00AC18CE" w:rsidRDefault="00D20DAE">
            <w:pPr>
              <w:spacing w:line="360" w:lineRule="auto"/>
              <w:ind w:left="0" w:hanging="2"/>
              <w:jc w:val="center"/>
              <w:rPr>
                <w:rFonts w:ascii="Arial" w:eastAsia="Merriweather" w:hAnsi="Arial" w:cs="Arial"/>
              </w:rPr>
            </w:pPr>
            <w:r>
              <w:rPr>
                <w:rFonts w:ascii="Arial" w:eastAsia="Merriweather" w:hAnsi="Arial" w:cs="Arial"/>
                <w:b/>
                <w:bCs/>
              </w:rPr>
              <w:t>RÔMULO RAMALHO FARIAS</w:t>
            </w:r>
            <w:r>
              <w:rPr>
                <w:rFonts w:ascii="Arial" w:eastAsia="Arial" w:hAnsi="Arial" w:cs="Arial"/>
                <w:b/>
              </w:rPr>
              <w:br/>
            </w:r>
            <w:r>
              <w:rPr>
                <w:rFonts w:ascii="Arial" w:eastAsia="Merriweather" w:hAnsi="Arial" w:cs="Arial"/>
              </w:rPr>
              <w:t>SECRETARIA DE OBRA</w:t>
            </w:r>
          </w:p>
          <w:p w14:paraId="177F8C33" w14:textId="77777777" w:rsidR="00AC18CE" w:rsidRDefault="00AC18CE">
            <w:pPr>
              <w:spacing w:line="360" w:lineRule="auto"/>
              <w:ind w:left="0" w:firstLine="0"/>
              <w:jc w:val="both"/>
              <w:rPr>
                <w:rFonts w:ascii="Arial" w:eastAsia="Merriweather" w:hAnsi="Arial" w:cs="Arial"/>
              </w:rPr>
            </w:pPr>
          </w:p>
        </w:tc>
      </w:tr>
    </w:tbl>
    <w:p w14:paraId="0AC7DC18" w14:textId="77777777" w:rsidR="00AC18CE" w:rsidRDefault="00AC18CE">
      <w:pPr>
        <w:spacing w:line="360" w:lineRule="auto"/>
        <w:ind w:left="0" w:firstLine="0"/>
        <w:jc w:val="both"/>
        <w:rPr>
          <w:rFonts w:ascii="Arial" w:eastAsia="Merriweather" w:hAnsi="Arial" w:cs="Arial"/>
        </w:rPr>
      </w:pPr>
    </w:p>
    <w:sectPr w:rsidR="00AC1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701" w:bottom="992" w:left="1134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254AF" w14:textId="77777777" w:rsidR="00D20DAE" w:rsidRDefault="00D20DAE">
      <w:pPr>
        <w:spacing w:line="240" w:lineRule="auto"/>
      </w:pPr>
      <w:r>
        <w:separator/>
      </w:r>
    </w:p>
  </w:endnote>
  <w:endnote w:type="continuationSeparator" w:id="0">
    <w:p w14:paraId="55963617" w14:textId="77777777" w:rsidR="00D20DAE" w:rsidRDefault="00D20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4419A" w14:textId="77777777" w:rsidR="00AC18CE" w:rsidRDefault="00AC18CE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F6F7" w14:textId="77777777" w:rsidR="00AC18CE" w:rsidRDefault="00D20DAE">
    <w:pPr>
      <w:jc w:val="center"/>
      <w:rPr>
        <w:sz w:val="14"/>
        <w:szCs w:val="14"/>
      </w:rPr>
    </w:pPr>
    <w:r>
      <w:rPr>
        <w:sz w:val="14"/>
        <w:szCs w:val="14"/>
      </w:rPr>
      <w:t xml:space="preserve">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</w:t>
    </w:r>
    <w:proofErr w:type="gramStart"/>
    <w:r>
      <w:rPr>
        <w:sz w:val="14"/>
        <w:szCs w:val="14"/>
      </w:rPr>
      <w:t>3322  e</w:t>
    </w:r>
    <w:proofErr w:type="gramEnd"/>
    <w:r>
      <w:rPr>
        <w:sz w:val="14"/>
        <w:szCs w:val="14"/>
      </w:rPr>
      <w:t xml:space="preserve">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1F335" w14:textId="77777777" w:rsidR="00AC18CE" w:rsidRDefault="00D20DAE">
    <w:pPr>
      <w:jc w:val="center"/>
      <w:rPr>
        <w:sz w:val="14"/>
        <w:szCs w:val="14"/>
      </w:rPr>
    </w:pPr>
    <w:r>
      <w:rPr>
        <w:sz w:val="14"/>
        <w:szCs w:val="14"/>
      </w:rPr>
      <w:t xml:space="preserve">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</w:t>
    </w:r>
    <w:proofErr w:type="gramStart"/>
    <w:r>
      <w:rPr>
        <w:sz w:val="14"/>
        <w:szCs w:val="14"/>
      </w:rPr>
      <w:t>3322  e</w:t>
    </w:r>
    <w:proofErr w:type="gramEnd"/>
    <w:r>
      <w:rPr>
        <w:sz w:val="14"/>
        <w:szCs w:val="14"/>
      </w:rPr>
      <w:t xml:space="preserve">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63D1" w14:textId="77777777" w:rsidR="00D20DAE" w:rsidRDefault="00D20DAE">
      <w:pPr>
        <w:spacing w:line="240" w:lineRule="auto"/>
      </w:pPr>
      <w:r>
        <w:separator/>
      </w:r>
    </w:p>
  </w:footnote>
  <w:footnote w:type="continuationSeparator" w:id="0">
    <w:p w14:paraId="00BD7872" w14:textId="77777777" w:rsidR="00D20DAE" w:rsidRDefault="00D20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C802" w14:textId="77777777" w:rsidR="00AC18CE" w:rsidRDefault="00AC18CE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56DBA" w14:textId="268173A4" w:rsidR="00AC18CE" w:rsidRDefault="00D20DA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6192" behindDoc="1" locked="0" layoutInCell="1" allowOverlap="1" wp14:anchorId="451E239C" wp14:editId="3048ED3E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13DF">
      <w:rPr>
        <w:noProof/>
      </w:rPr>
      <w:pict w14:anchorId="7F42FC97">
        <v:rect id="Retângulo 3" o:spid="_x0000_s2050" style="position:absolute;margin-left:75.3pt;margin-top:-14.25pt;width:414pt;height:78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" filled="f" stroked="f" strokeweight="0">
          <v:textbox>
            <w:txbxContent>
              <w:p w14:paraId="5875E989" w14:textId="77777777" w:rsidR="00AC18CE" w:rsidRDefault="00D20DAE">
                <w:pPr>
                  <w:pStyle w:val="Contedodoquadro"/>
                  <w:spacing w:before="360" w:line="240" w:lineRule="auto"/>
                  <w:ind w:left="2" w:hanging="4"/>
                  <w:jc w:val="both"/>
                  <w:rPr>
                    <w:rFonts w:ascii="Arial" w:hAnsi="Arial" w:cs="Arial"/>
                    <w:b/>
                    <w:bCs/>
                    <w:iCs/>
                    <w:sz w:val="36"/>
                    <w:szCs w:val="36"/>
                  </w:rPr>
                </w:pPr>
                <w:r>
                  <w:rPr>
                    <w:rFonts w:ascii="Arial" w:eastAsia="Algerian" w:hAnsi="Arial" w:cs="Arial"/>
                    <w:b/>
                    <w:bCs/>
                    <w:iCs/>
                    <w:color w:val="000000"/>
                    <w:sz w:val="36"/>
                    <w:szCs w:val="36"/>
                  </w:rPr>
                  <w:t>PREFEITURA MUNICIPAL DE BANDEIRANTES</w:t>
                </w:r>
              </w:p>
              <w:p w14:paraId="3E8D0556" w14:textId="77777777" w:rsidR="00AC18CE" w:rsidRDefault="00D20DAE">
                <w:pPr>
                  <w:pStyle w:val="Contedodoquadro"/>
                  <w:spacing w:before="120" w:line="240" w:lineRule="auto"/>
                  <w:ind w:left="1" w:hanging="3"/>
                  <w:jc w:val="center"/>
                  <w:rPr>
                    <w:rFonts w:ascii="Arial" w:hAnsi="Arial" w:cs="Arial"/>
                    <w:b/>
                    <w:bCs/>
                    <w:iCs/>
                    <w:sz w:val="32"/>
                    <w:szCs w:val="32"/>
                  </w:rPr>
                </w:pPr>
                <w:r>
                  <w:rPr>
                    <w:rFonts w:ascii="Arial" w:eastAsia="Algerian" w:hAnsi="Arial" w:cs="Arial"/>
                    <w:b/>
                    <w:bCs/>
                    <w:iCs/>
                    <w:color w:val="000000"/>
                    <w:sz w:val="32"/>
                    <w:szCs w:val="32"/>
                  </w:rPr>
                  <w:t>ESTADO DO PARANÁ</w:t>
                </w:r>
              </w:p>
              <w:p w14:paraId="4312828B" w14:textId="77777777" w:rsidR="00AC18CE" w:rsidRDefault="00AC18CE">
                <w:pPr>
                  <w:pStyle w:val="Contedodoquadro"/>
                  <w:spacing w:line="240" w:lineRule="auto"/>
                  <w:ind w:left="0" w:hanging="2"/>
                  <w:rPr>
                    <w:color w:val="000000"/>
                  </w:rPr>
                </w:pPr>
              </w:p>
            </w:txbxContent>
          </v:textbox>
        </v:rect>
      </w:pict>
    </w:r>
  </w:p>
  <w:p w14:paraId="2A8F6358" w14:textId="77777777" w:rsidR="00AC18CE" w:rsidRDefault="00AC18C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DB30" w14:textId="56577237" w:rsidR="00AC18CE" w:rsidRDefault="00D20DA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7216" behindDoc="1" locked="0" layoutInCell="1" allowOverlap="1" wp14:anchorId="3B436F9A" wp14:editId="251D3B9E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13DF">
      <w:rPr>
        <w:noProof/>
      </w:rPr>
      <w:pict w14:anchorId="2CBC31AD">
        <v:rect id="_x0000_s2049" style="position:absolute;margin-left:75.3pt;margin-top:-14.25pt;width:414pt;height:78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" filled="f" stroked="f" strokeweight="0">
          <v:textbox>
            <w:txbxContent>
              <w:p w14:paraId="469AE933" w14:textId="77777777" w:rsidR="00AC18CE" w:rsidRDefault="00D20DAE">
                <w:pPr>
                  <w:pStyle w:val="Contedodoquadro"/>
                  <w:spacing w:before="360" w:line="240" w:lineRule="auto"/>
                  <w:ind w:left="2" w:hanging="4"/>
                  <w:jc w:val="both"/>
                  <w:rPr>
                    <w:rFonts w:ascii="Arial" w:hAnsi="Arial" w:cs="Arial"/>
                    <w:b/>
                    <w:bCs/>
                    <w:iCs/>
                    <w:sz w:val="36"/>
                    <w:szCs w:val="36"/>
                  </w:rPr>
                </w:pPr>
                <w:r>
                  <w:rPr>
                    <w:rFonts w:ascii="Arial" w:eastAsia="Algerian" w:hAnsi="Arial" w:cs="Arial"/>
                    <w:b/>
                    <w:bCs/>
                    <w:iCs/>
                    <w:color w:val="000000"/>
                    <w:sz w:val="36"/>
                    <w:szCs w:val="36"/>
                  </w:rPr>
                  <w:t>PREFEITURA MUNICIPAL DE BANDEIRANTES</w:t>
                </w:r>
              </w:p>
              <w:p w14:paraId="3FF12AC9" w14:textId="77777777" w:rsidR="00AC18CE" w:rsidRDefault="00D20DAE">
                <w:pPr>
                  <w:pStyle w:val="Contedodoquadro"/>
                  <w:spacing w:before="120" w:line="240" w:lineRule="auto"/>
                  <w:ind w:left="1" w:hanging="3"/>
                  <w:jc w:val="center"/>
                  <w:rPr>
                    <w:rFonts w:ascii="Arial" w:hAnsi="Arial" w:cs="Arial"/>
                    <w:b/>
                    <w:bCs/>
                    <w:iCs/>
                    <w:sz w:val="32"/>
                    <w:szCs w:val="32"/>
                  </w:rPr>
                </w:pPr>
                <w:r>
                  <w:rPr>
                    <w:rFonts w:ascii="Arial" w:eastAsia="Algerian" w:hAnsi="Arial" w:cs="Arial"/>
                    <w:b/>
                    <w:bCs/>
                    <w:iCs/>
                    <w:color w:val="000000"/>
                    <w:sz w:val="32"/>
                    <w:szCs w:val="32"/>
                  </w:rPr>
                  <w:t>ESTADO DO PARANÁ</w:t>
                </w:r>
              </w:p>
              <w:p w14:paraId="22033205" w14:textId="77777777" w:rsidR="00AC18CE" w:rsidRDefault="00AC18CE">
                <w:pPr>
                  <w:pStyle w:val="Contedodoquadro"/>
                  <w:spacing w:line="240" w:lineRule="auto"/>
                  <w:ind w:left="0" w:hanging="2"/>
                  <w:rPr>
                    <w:color w:val="000000"/>
                  </w:rPr>
                </w:pPr>
              </w:p>
            </w:txbxContent>
          </v:textbox>
        </v:rect>
      </w:pict>
    </w:r>
  </w:p>
  <w:p w14:paraId="620FA00B" w14:textId="77777777" w:rsidR="00AC18CE" w:rsidRDefault="00AC18C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18CE"/>
    <w:rsid w:val="00155D60"/>
    <w:rsid w:val="004311BA"/>
    <w:rsid w:val="007A70F8"/>
    <w:rsid w:val="009770C3"/>
    <w:rsid w:val="00AC18CE"/>
    <w:rsid w:val="00B913DF"/>
    <w:rsid w:val="00D2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D057AA4"/>
  <w15:docId w15:val="{E9B2435F-ED34-4BD7-AC5B-F861B84F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PT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="-1" w:hanging="1"/>
      <w:textAlignment w:val="top"/>
      <w:outlineLvl w:val="0"/>
    </w:pPr>
    <w:rPr>
      <w:position w:val="-1"/>
      <w:lang w:val="pt-BR"/>
    </w:rPr>
  </w:style>
  <w:style w:type="paragraph" w:styleId="Ttulo1">
    <w:name w:val="heading 1"/>
    <w:basedOn w:val="Normal"/>
    <w:next w:val="Normal"/>
    <w:qFormat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RodapChar">
    <w:name w:val="Rodapé Char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customStyle="1" w:styleId="Ttulo3Char">
    <w:name w:val="Título 3 Char"/>
    <w:qFormat/>
    <w:rPr>
      <w:rFonts w:ascii="Calibri Light" w:eastAsia="Times New Roman" w:hAnsi="Calibri Light" w:cs="Times New Roman"/>
      <w:b/>
      <w:bCs/>
      <w:w w:val="100"/>
      <w:position w:val="0"/>
      <w:sz w:val="26"/>
      <w:szCs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qFormat/>
    <w:pPr>
      <w:ind w:left="1080" w:firstLine="2889"/>
      <w:jc w:val="both"/>
    </w:pPr>
    <w:rPr>
      <w:bCs/>
      <w:sz w:val="25"/>
      <w:szCs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qFormat/>
    <w:pPr>
      <w:spacing w:line="1" w:lineRule="atLeast"/>
      <w:ind w:left="-1" w:hanging="1"/>
      <w:textAlignment w:val="top"/>
      <w:outlineLvl w:val="0"/>
    </w:pPr>
    <w:rPr>
      <w:rFonts w:ascii="Nyala" w:eastAsia="Calibri" w:hAnsi="Nyala" w:cs="Nyala"/>
      <w:color w:val="000000"/>
      <w:position w:val="-1"/>
      <w:lang w:val="pt-BR" w:eastAsia="en-US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323C8A"/>
    <w:pPr>
      <w:widowControl w:val="0"/>
      <w:suppressAutoHyphens w:val="0"/>
      <w:spacing w:line="240" w:lineRule="auto"/>
      <w:ind w:left="687" w:firstLine="0"/>
      <w:textAlignment w:val="auto"/>
      <w:outlineLvl w:val="9"/>
    </w:pPr>
    <w:rPr>
      <w:sz w:val="22"/>
      <w:szCs w:val="22"/>
      <w:lang w:val="pt-PT" w:eastAsia="en-US"/>
    </w:rPr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D50575"/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BMT/kvXGdXs60IolAfDmHywqW3g==">AMUW2mUwpwYEbHbyiDmT8gMg8spRFuCzzpyc0ou0lKnp2CbG/wBz9BuHhcSzpsHi3rvK2oJnEISuSSML/UZB0bWi9MjEgdm2MQ/22OoBqSt45JHkfSuewLY=</go:docsCustomData>
</go:gDocsCustomXmlDataStorage>
</file>

<file path=customXml/itemProps1.xml><?xml version="1.0" encoding="utf-8"?>
<ds:datastoreItem xmlns:ds="http://schemas.openxmlformats.org/officeDocument/2006/customXml" ds:itemID="{89885507-3511-430E-B390-DFE92F572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5</Pages>
  <Words>1101</Words>
  <Characters>5948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dc:description/>
  <cp:lastModifiedBy>PC</cp:lastModifiedBy>
  <cp:revision>19</cp:revision>
  <cp:lastPrinted>2025-06-24T12:20:00Z</cp:lastPrinted>
  <dcterms:created xsi:type="dcterms:W3CDTF">2025-02-13T14:37:00Z</dcterms:created>
  <dcterms:modified xsi:type="dcterms:W3CDTF">2025-06-24T19:59:00Z</dcterms:modified>
  <dc:language>pt-BR</dc:language>
</cp:coreProperties>
</file>